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0C54" w:rsidRDefault="004162BB" w:rsidP="00CE5A3F">
      <w:pPr>
        <w:jc w:val="center"/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  <w:r>
        <w:rPr>
          <w:rFonts w:ascii="Times New Roman" w:hAnsi="Times New Roman" w:cs="Times New Roman"/>
          <w:sz w:val="32"/>
          <w:szCs w:val="32"/>
        </w:rPr>
        <w:t xml:space="preserve">Сравнительный анализ </w:t>
      </w:r>
      <w:r w:rsidR="00901DD3">
        <w:rPr>
          <w:rFonts w:ascii="Times New Roman" w:hAnsi="Times New Roman" w:cs="Times New Roman"/>
          <w:sz w:val="32"/>
          <w:szCs w:val="32"/>
        </w:rPr>
        <w:t>усвоения</w:t>
      </w:r>
    </w:p>
    <w:p w:rsidR="00CE5A3F" w:rsidRDefault="00901DD3" w:rsidP="00CE5A3F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программного материала воспитанниками (%)</w:t>
      </w:r>
    </w:p>
    <w:p w:rsidR="00CE5A3F" w:rsidRDefault="00FE343E" w:rsidP="00CE5A3F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2022 -2024</w:t>
      </w:r>
      <w:r w:rsidR="0026776B">
        <w:rPr>
          <w:rFonts w:ascii="Times New Roman" w:hAnsi="Times New Roman" w:cs="Times New Roman"/>
          <w:sz w:val="32"/>
          <w:szCs w:val="32"/>
        </w:rPr>
        <w:t xml:space="preserve"> </w:t>
      </w:r>
      <w:r w:rsidR="00CE5A3F">
        <w:rPr>
          <w:rFonts w:ascii="Times New Roman" w:hAnsi="Times New Roman" w:cs="Times New Roman"/>
          <w:sz w:val="32"/>
          <w:szCs w:val="32"/>
        </w:rPr>
        <w:t>учебный год.</w:t>
      </w:r>
    </w:p>
    <w:tbl>
      <w:tblPr>
        <w:tblStyle w:val="a3"/>
        <w:tblW w:w="7836" w:type="dxa"/>
        <w:tblInd w:w="328" w:type="dxa"/>
        <w:tblLook w:val="04A0" w:firstRow="1" w:lastRow="0" w:firstColumn="1" w:lastColumn="0" w:noHBand="0" w:noVBand="1"/>
      </w:tblPr>
      <w:tblGrid>
        <w:gridCol w:w="2452"/>
        <w:gridCol w:w="1419"/>
        <w:gridCol w:w="1404"/>
        <w:gridCol w:w="1289"/>
        <w:gridCol w:w="1272"/>
      </w:tblGrid>
      <w:tr w:rsidR="00FE343E" w:rsidTr="00685F4E">
        <w:trPr>
          <w:trHeight w:val="593"/>
        </w:trPr>
        <w:tc>
          <w:tcPr>
            <w:tcW w:w="2452" w:type="dxa"/>
          </w:tcPr>
          <w:p w:rsidR="00FE343E" w:rsidRDefault="00FE343E" w:rsidP="00CE5A3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419" w:type="dxa"/>
            <w:tcBorders>
              <w:bottom w:val="single" w:sz="4" w:space="0" w:color="auto"/>
              <w:right w:val="nil"/>
            </w:tcBorders>
          </w:tcPr>
          <w:p w:rsidR="00FE343E" w:rsidRDefault="009901D6" w:rsidP="0026776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2022</w:t>
            </w:r>
          </w:p>
          <w:p w:rsidR="00827506" w:rsidRDefault="00827506" w:rsidP="0026776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Н.г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</w:tc>
        <w:tc>
          <w:tcPr>
            <w:tcW w:w="1404" w:type="dxa"/>
            <w:tcBorders>
              <w:left w:val="nil"/>
              <w:bottom w:val="single" w:sz="4" w:space="0" w:color="auto"/>
            </w:tcBorders>
          </w:tcPr>
          <w:p w:rsidR="00FE343E" w:rsidRDefault="009901D6" w:rsidP="0026776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2023</w:t>
            </w:r>
          </w:p>
          <w:p w:rsidR="00827506" w:rsidRDefault="00827506" w:rsidP="0026776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К.г</w:t>
            </w:r>
            <w:proofErr w:type="spellEnd"/>
          </w:p>
        </w:tc>
        <w:tc>
          <w:tcPr>
            <w:tcW w:w="1289" w:type="dxa"/>
            <w:tcBorders>
              <w:right w:val="nil"/>
            </w:tcBorders>
          </w:tcPr>
          <w:p w:rsidR="00FE343E" w:rsidRDefault="009901D6" w:rsidP="00CE5A3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2023</w:t>
            </w:r>
          </w:p>
          <w:p w:rsidR="00827506" w:rsidRDefault="00827506" w:rsidP="00CE5A3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Н.г</w:t>
            </w:r>
            <w:proofErr w:type="spellEnd"/>
          </w:p>
        </w:tc>
        <w:tc>
          <w:tcPr>
            <w:tcW w:w="1272" w:type="dxa"/>
            <w:tcBorders>
              <w:left w:val="nil"/>
            </w:tcBorders>
          </w:tcPr>
          <w:p w:rsidR="00FE343E" w:rsidRDefault="009901D6" w:rsidP="00CE5A3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2024</w:t>
            </w:r>
          </w:p>
          <w:p w:rsidR="00827506" w:rsidRDefault="00827506" w:rsidP="00CE5A3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К.г</w:t>
            </w:r>
            <w:proofErr w:type="spellEnd"/>
          </w:p>
        </w:tc>
      </w:tr>
      <w:tr w:rsidR="00FE343E" w:rsidTr="00685F4E">
        <w:trPr>
          <w:trHeight w:val="593"/>
        </w:trPr>
        <w:tc>
          <w:tcPr>
            <w:tcW w:w="2452" w:type="dxa"/>
          </w:tcPr>
          <w:p w:rsidR="00FE343E" w:rsidRDefault="00FE343E" w:rsidP="00CE5A3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419" w:type="dxa"/>
            <w:tcBorders>
              <w:bottom w:val="single" w:sz="4" w:space="0" w:color="auto"/>
              <w:right w:val="nil"/>
            </w:tcBorders>
          </w:tcPr>
          <w:p w:rsidR="00FE343E" w:rsidRDefault="00FE343E" w:rsidP="0026776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младшая</w:t>
            </w:r>
          </w:p>
        </w:tc>
        <w:tc>
          <w:tcPr>
            <w:tcW w:w="1404" w:type="dxa"/>
            <w:tcBorders>
              <w:left w:val="nil"/>
              <w:bottom w:val="single" w:sz="4" w:space="0" w:color="auto"/>
            </w:tcBorders>
          </w:tcPr>
          <w:p w:rsidR="00FE343E" w:rsidRDefault="00FE343E" w:rsidP="00FE343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группа</w:t>
            </w:r>
          </w:p>
        </w:tc>
        <w:tc>
          <w:tcPr>
            <w:tcW w:w="1289" w:type="dxa"/>
            <w:tcBorders>
              <w:right w:val="nil"/>
            </w:tcBorders>
          </w:tcPr>
          <w:p w:rsidR="00FE343E" w:rsidRDefault="00FE343E" w:rsidP="00CE5A3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средняя</w:t>
            </w:r>
          </w:p>
        </w:tc>
        <w:tc>
          <w:tcPr>
            <w:tcW w:w="1272" w:type="dxa"/>
            <w:tcBorders>
              <w:left w:val="nil"/>
            </w:tcBorders>
          </w:tcPr>
          <w:p w:rsidR="00FE343E" w:rsidRDefault="00FE343E" w:rsidP="00FE343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группа</w:t>
            </w:r>
          </w:p>
        </w:tc>
      </w:tr>
      <w:tr w:rsidR="00FE343E" w:rsidTr="00685F4E">
        <w:trPr>
          <w:trHeight w:val="443"/>
        </w:trPr>
        <w:tc>
          <w:tcPr>
            <w:tcW w:w="2452" w:type="dxa"/>
          </w:tcPr>
          <w:p w:rsidR="00FE343E" w:rsidRPr="0026776B" w:rsidRDefault="00FE343E" w:rsidP="00CE5A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Высокий </w:t>
            </w:r>
            <w:r w:rsidRPr="0026776B">
              <w:rPr>
                <w:rFonts w:ascii="Times New Roman" w:hAnsi="Times New Roman" w:cs="Times New Roman"/>
                <w:sz w:val="28"/>
                <w:szCs w:val="28"/>
              </w:rPr>
              <w:t>уровень</w:t>
            </w:r>
          </w:p>
        </w:tc>
        <w:tc>
          <w:tcPr>
            <w:tcW w:w="1419" w:type="dxa"/>
            <w:tcBorders>
              <w:top w:val="single" w:sz="4" w:space="0" w:color="auto"/>
            </w:tcBorders>
          </w:tcPr>
          <w:p w:rsidR="00FE343E" w:rsidRDefault="00FE343E" w:rsidP="00FE343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0%</w:t>
            </w:r>
          </w:p>
        </w:tc>
        <w:tc>
          <w:tcPr>
            <w:tcW w:w="1404" w:type="dxa"/>
            <w:tcBorders>
              <w:top w:val="single" w:sz="4" w:space="0" w:color="auto"/>
            </w:tcBorders>
          </w:tcPr>
          <w:p w:rsidR="00FE343E" w:rsidRDefault="00FE343E" w:rsidP="00CE5A3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22%</w:t>
            </w:r>
          </w:p>
        </w:tc>
        <w:tc>
          <w:tcPr>
            <w:tcW w:w="1289" w:type="dxa"/>
          </w:tcPr>
          <w:p w:rsidR="00FE343E" w:rsidRDefault="00685F4E" w:rsidP="00CE5A3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0%</w:t>
            </w:r>
          </w:p>
        </w:tc>
        <w:tc>
          <w:tcPr>
            <w:tcW w:w="1272" w:type="dxa"/>
          </w:tcPr>
          <w:p w:rsidR="00FE343E" w:rsidRDefault="00FE343E" w:rsidP="00CE5A3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30%</w:t>
            </w:r>
          </w:p>
        </w:tc>
      </w:tr>
      <w:tr w:rsidR="00FE343E" w:rsidTr="00685F4E">
        <w:trPr>
          <w:trHeight w:val="422"/>
        </w:trPr>
        <w:tc>
          <w:tcPr>
            <w:tcW w:w="2452" w:type="dxa"/>
          </w:tcPr>
          <w:p w:rsidR="00FE343E" w:rsidRPr="0026776B" w:rsidRDefault="00FE343E" w:rsidP="00CE5A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776B">
              <w:rPr>
                <w:rFonts w:ascii="Times New Roman" w:hAnsi="Times New Roman" w:cs="Times New Roman"/>
                <w:sz w:val="28"/>
                <w:szCs w:val="28"/>
              </w:rPr>
              <w:t>Средний уровень</w:t>
            </w:r>
          </w:p>
        </w:tc>
        <w:tc>
          <w:tcPr>
            <w:tcW w:w="1419" w:type="dxa"/>
          </w:tcPr>
          <w:p w:rsidR="00FE343E" w:rsidRDefault="00FE343E" w:rsidP="00CE5A3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88%</w:t>
            </w:r>
          </w:p>
        </w:tc>
        <w:tc>
          <w:tcPr>
            <w:tcW w:w="1404" w:type="dxa"/>
          </w:tcPr>
          <w:p w:rsidR="00FE343E" w:rsidRDefault="00FE343E" w:rsidP="00CE5A3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72%</w:t>
            </w:r>
          </w:p>
        </w:tc>
        <w:tc>
          <w:tcPr>
            <w:tcW w:w="1289" w:type="dxa"/>
          </w:tcPr>
          <w:p w:rsidR="00FE343E" w:rsidRDefault="00685F4E" w:rsidP="00CE5A3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95%</w:t>
            </w:r>
          </w:p>
        </w:tc>
        <w:tc>
          <w:tcPr>
            <w:tcW w:w="1272" w:type="dxa"/>
          </w:tcPr>
          <w:p w:rsidR="00FE343E" w:rsidRDefault="00685F4E" w:rsidP="00CE5A3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70%</w:t>
            </w:r>
          </w:p>
        </w:tc>
      </w:tr>
      <w:tr w:rsidR="00FE343E" w:rsidTr="00685F4E">
        <w:trPr>
          <w:trHeight w:val="446"/>
        </w:trPr>
        <w:tc>
          <w:tcPr>
            <w:tcW w:w="2452" w:type="dxa"/>
          </w:tcPr>
          <w:p w:rsidR="00FE343E" w:rsidRPr="0026776B" w:rsidRDefault="00FE343E" w:rsidP="00CE5A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Низкий уровень</w:t>
            </w:r>
          </w:p>
        </w:tc>
        <w:tc>
          <w:tcPr>
            <w:tcW w:w="1419" w:type="dxa"/>
          </w:tcPr>
          <w:p w:rsidR="00FE343E" w:rsidRDefault="00FE343E" w:rsidP="00CE5A3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12%</w:t>
            </w:r>
          </w:p>
        </w:tc>
        <w:tc>
          <w:tcPr>
            <w:tcW w:w="1404" w:type="dxa"/>
          </w:tcPr>
          <w:p w:rsidR="00FE343E" w:rsidRDefault="00FE343E" w:rsidP="00CE5A3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6%</w:t>
            </w:r>
          </w:p>
        </w:tc>
        <w:tc>
          <w:tcPr>
            <w:tcW w:w="1289" w:type="dxa"/>
          </w:tcPr>
          <w:p w:rsidR="00FE343E" w:rsidRDefault="00685F4E" w:rsidP="00CE5A3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5%</w:t>
            </w:r>
          </w:p>
        </w:tc>
        <w:tc>
          <w:tcPr>
            <w:tcW w:w="1272" w:type="dxa"/>
          </w:tcPr>
          <w:p w:rsidR="00FE343E" w:rsidRDefault="00685F4E" w:rsidP="00CE5A3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0%</w:t>
            </w:r>
          </w:p>
        </w:tc>
      </w:tr>
    </w:tbl>
    <w:p w:rsidR="00CE5A3F" w:rsidRDefault="00CE5A3F" w:rsidP="00CE5A3F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26776B" w:rsidRDefault="0026776B" w:rsidP="00CE5A3F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Диаграмма</w:t>
      </w:r>
    </w:p>
    <w:p w:rsidR="00901DD3" w:rsidRDefault="0026776B" w:rsidP="00901DD3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901DD3">
        <w:rPr>
          <w:rFonts w:ascii="Times New Roman" w:hAnsi="Times New Roman" w:cs="Times New Roman"/>
          <w:sz w:val="32"/>
          <w:szCs w:val="32"/>
        </w:rPr>
        <w:t>Сравнительны анализ усвоения</w:t>
      </w:r>
    </w:p>
    <w:p w:rsidR="0026776B" w:rsidRDefault="00901DD3" w:rsidP="00901DD3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программного материала воспитанниками (%)</w:t>
      </w:r>
    </w:p>
    <w:p w:rsidR="0026776B" w:rsidRDefault="009901D6" w:rsidP="00CE5A3F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2022</w:t>
      </w:r>
      <w:r w:rsidR="0026776B">
        <w:rPr>
          <w:rFonts w:ascii="Times New Roman" w:hAnsi="Times New Roman" w:cs="Times New Roman"/>
          <w:sz w:val="32"/>
          <w:szCs w:val="32"/>
        </w:rPr>
        <w:t xml:space="preserve"> – </w:t>
      </w:r>
      <w:r>
        <w:rPr>
          <w:rFonts w:ascii="Times New Roman" w:hAnsi="Times New Roman" w:cs="Times New Roman"/>
          <w:sz w:val="32"/>
          <w:szCs w:val="32"/>
        </w:rPr>
        <w:t>2024</w:t>
      </w:r>
      <w:r w:rsidR="0026776B">
        <w:rPr>
          <w:rFonts w:ascii="Times New Roman" w:hAnsi="Times New Roman" w:cs="Times New Roman"/>
          <w:sz w:val="32"/>
          <w:szCs w:val="32"/>
        </w:rPr>
        <w:t xml:space="preserve"> учебный год».</w:t>
      </w:r>
    </w:p>
    <w:p w:rsidR="00685F4E" w:rsidRDefault="00685F4E" w:rsidP="00CE5A3F">
      <w:pPr>
        <w:jc w:val="center"/>
        <w:rPr>
          <w:rFonts w:ascii="Times New Roman" w:hAnsi="Times New Roman" w:cs="Times New Roman"/>
          <w:noProof/>
          <w:sz w:val="32"/>
          <w:szCs w:val="32"/>
          <w:lang w:eastAsia="ru-RU"/>
        </w:rPr>
      </w:pPr>
    </w:p>
    <w:p w:rsidR="00685F4E" w:rsidRDefault="00685F4E" w:rsidP="00CE5A3F">
      <w:pPr>
        <w:jc w:val="center"/>
        <w:rPr>
          <w:rFonts w:ascii="Times New Roman" w:hAnsi="Times New Roman" w:cs="Times New Roman"/>
          <w:sz w:val="32"/>
          <w:szCs w:val="32"/>
        </w:rPr>
      </w:pPr>
      <w:r w:rsidRPr="00685F4E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 wp14:anchorId="63845ABD" wp14:editId="0B04DB42">
            <wp:extent cx="5940425" cy="3258185"/>
            <wp:effectExtent l="0" t="0" r="3175" b="18415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</w:p>
    <w:p w:rsidR="00827506" w:rsidRDefault="00901DD3" w:rsidP="00901DD3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827506">
        <w:rPr>
          <w:rFonts w:ascii="Times New Roman" w:hAnsi="Times New Roman" w:cs="Times New Roman"/>
          <w:sz w:val="32"/>
          <w:szCs w:val="32"/>
        </w:rPr>
        <w:t xml:space="preserve">                              </w:t>
      </w:r>
    </w:p>
    <w:p w:rsidR="00827506" w:rsidRDefault="00827506" w:rsidP="00827506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Воспитатель Реутова О.Л.</w:t>
      </w:r>
    </w:p>
    <w:p w:rsidR="00901DD3" w:rsidRDefault="00901DD3" w:rsidP="00827506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901DD3" w:rsidRPr="00CE5A3F" w:rsidRDefault="00901DD3" w:rsidP="00827506">
      <w:pPr>
        <w:jc w:val="center"/>
        <w:rPr>
          <w:rFonts w:ascii="Times New Roman" w:hAnsi="Times New Roman" w:cs="Times New Roman"/>
          <w:sz w:val="32"/>
          <w:szCs w:val="32"/>
        </w:rPr>
      </w:pPr>
    </w:p>
    <w:sectPr w:rsidR="00901DD3" w:rsidRPr="00CE5A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839"/>
    <w:rsid w:val="0026776B"/>
    <w:rsid w:val="004162BB"/>
    <w:rsid w:val="00654839"/>
    <w:rsid w:val="00685F4E"/>
    <w:rsid w:val="006973EA"/>
    <w:rsid w:val="00827506"/>
    <w:rsid w:val="008C0C54"/>
    <w:rsid w:val="00901DD3"/>
    <w:rsid w:val="009901D6"/>
    <w:rsid w:val="00A224D9"/>
    <w:rsid w:val="00CE5A3F"/>
    <w:rsid w:val="00F11D1E"/>
    <w:rsid w:val="00FE3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F4ABC2-5187-4F49-9457-312B694F6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A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Начало уч.года</c:v>
                </c:pt>
              </c:strCache>
            </c:strRef>
          </c:tx>
          <c:spPr>
            <a:solidFill>
              <a:srgbClr val="0070C0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начало уч.года 2022</c:v>
                </c:pt>
                <c:pt idx="1">
                  <c:v>конец уч.года 2023</c:v>
                </c:pt>
                <c:pt idx="2">
                  <c:v>начало уч. года 2023</c:v>
                </c:pt>
                <c:pt idx="3">
                  <c:v>конец уч. года 2024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12</c:v>
                </c:pt>
                <c:pt idx="1">
                  <c:v>6</c:v>
                </c:pt>
                <c:pt idx="2">
                  <c:v>5</c:v>
                </c:pt>
                <c:pt idx="3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1869-4F00-83B3-804184C625A5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Ряд 2</c:v>
                </c:pt>
              </c:strCache>
            </c:strRef>
          </c:tx>
          <c:spPr>
            <a:solidFill>
              <a:srgbClr val="00B050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начало уч.года 2022</c:v>
                </c:pt>
                <c:pt idx="1">
                  <c:v>конец уч.года 2023</c:v>
                </c:pt>
                <c:pt idx="2">
                  <c:v>начало уч. года 2023</c:v>
                </c:pt>
                <c:pt idx="3">
                  <c:v>конец уч. года 2024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88</c:v>
                </c:pt>
                <c:pt idx="1">
                  <c:v>72</c:v>
                </c:pt>
                <c:pt idx="2">
                  <c:v>95</c:v>
                </c:pt>
                <c:pt idx="3">
                  <c:v>70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1869-4F00-83B3-804184C625A5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Столбец1</c:v>
                </c:pt>
              </c:strCache>
            </c:strRef>
          </c:tx>
          <c:spPr>
            <a:solidFill>
              <a:srgbClr val="FF0000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начало уч.года 2022</c:v>
                </c:pt>
                <c:pt idx="1">
                  <c:v>конец уч.года 2023</c:v>
                </c:pt>
                <c:pt idx="2">
                  <c:v>начало уч. года 2023</c:v>
                </c:pt>
                <c:pt idx="3">
                  <c:v>конец уч. года 2024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  <c:pt idx="0">
                  <c:v>0</c:v>
                </c:pt>
                <c:pt idx="1">
                  <c:v>22</c:v>
                </c:pt>
                <c:pt idx="2">
                  <c:v>0</c:v>
                </c:pt>
                <c:pt idx="3">
                  <c:v>30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1869-4F00-83B3-804184C625A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902760400"/>
        <c:axId val="1902768304"/>
      </c:barChart>
      <c:catAx>
        <c:axId val="190276040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902768304"/>
        <c:crosses val="autoZero"/>
        <c:auto val="1"/>
        <c:lblAlgn val="ctr"/>
        <c:lblOffset val="100"/>
        <c:noMultiLvlLbl val="0"/>
      </c:catAx>
      <c:valAx>
        <c:axId val="190276830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90276040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1">
  <a:schemeClr val="accent1"/>
  <a:schemeClr val="accent3"/>
  <a:schemeClr val="accent5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75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2024-08-19T19:48:00Z</dcterms:created>
  <dcterms:modified xsi:type="dcterms:W3CDTF">2024-08-26T18:04:00Z</dcterms:modified>
</cp:coreProperties>
</file>